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695" w:rsidRPr="00E25695" w:rsidRDefault="00E25695" w:rsidP="00E25695">
      <w:pPr>
        <w:jc w:val="center"/>
        <w:rPr>
          <w:b/>
        </w:rPr>
      </w:pPr>
      <w:r w:rsidRPr="00E25695">
        <w:rPr>
          <w:b/>
        </w:rPr>
        <w:t>Questions and Answers</w:t>
      </w:r>
      <w:r>
        <w:rPr>
          <w:b/>
        </w:rPr>
        <w:t xml:space="preserve"> for</w:t>
      </w:r>
    </w:p>
    <w:p w:rsidR="00A505B4" w:rsidRPr="00E25695" w:rsidRDefault="00A505B4" w:rsidP="00E25695">
      <w:pPr>
        <w:jc w:val="center"/>
        <w:rPr>
          <w:b/>
          <w:i/>
        </w:rPr>
      </w:pPr>
      <w:r w:rsidRPr="00E25695">
        <w:rPr>
          <w:b/>
          <w:i/>
        </w:rPr>
        <w:t>Lebanon Corrections Professionalization</w:t>
      </w:r>
    </w:p>
    <w:p w:rsidR="00A505B4" w:rsidRPr="00E25695" w:rsidRDefault="00A505B4" w:rsidP="00E25695">
      <w:pPr>
        <w:jc w:val="center"/>
        <w:rPr>
          <w:b/>
          <w:i/>
        </w:rPr>
      </w:pPr>
      <w:r w:rsidRPr="00E25695">
        <w:rPr>
          <w:b/>
          <w:i/>
        </w:rPr>
        <w:t>INL18CA0063-AMELebanon-CorrProf-07312018</w:t>
      </w:r>
    </w:p>
    <w:p w:rsidR="00E25695" w:rsidRPr="00E25695" w:rsidRDefault="00375B1F" w:rsidP="00E25695">
      <w:pPr>
        <w:jc w:val="center"/>
        <w:rPr>
          <w:b/>
        </w:rPr>
      </w:pPr>
      <w:r>
        <w:rPr>
          <w:b/>
        </w:rPr>
        <w:t>Date:  August 31</w:t>
      </w:r>
      <w:r w:rsidR="00E25695" w:rsidRPr="00E25695">
        <w:rPr>
          <w:b/>
        </w:rPr>
        <w:t>, 2018</w:t>
      </w:r>
    </w:p>
    <w:p w:rsidR="00A505B4" w:rsidRDefault="00A505B4" w:rsidP="00A505B4"/>
    <w:p w:rsidR="00A505B4" w:rsidRDefault="00A505B4" w:rsidP="00A505B4"/>
    <w:p w:rsidR="00A505B4" w:rsidRPr="00A505B4" w:rsidRDefault="00A505B4" w:rsidP="00A505B4">
      <w:pPr>
        <w:spacing w:after="240"/>
        <w:rPr>
          <w:b/>
        </w:rPr>
      </w:pPr>
      <w:r w:rsidRPr="00A505B4">
        <w:rPr>
          <w:b/>
        </w:rPr>
        <w:t>Question 1:</w:t>
      </w:r>
    </w:p>
    <w:p w:rsidR="00375B1F" w:rsidRDefault="00375B1F" w:rsidP="00375B1F">
      <w:pPr>
        <w:pStyle w:val="NormalWeb"/>
        <w:rPr>
          <w:color w:val="FF0000"/>
        </w:rPr>
      </w:pPr>
      <w:r>
        <w:rPr>
          <w:color w:val="000000"/>
        </w:rPr>
        <w:t xml:space="preserve">Is the applicant required to submit a letter of support from the relevant Lebanese authorities, including the Ministry of Interior (MOI) and/or the Internal Security Forces? </w:t>
      </w:r>
      <w:proofErr w:type="gramStart"/>
      <w:r>
        <w:rPr>
          <w:color w:val="000000"/>
        </w:rPr>
        <w:t>Is the applicant permitted</w:t>
      </w:r>
      <w:proofErr w:type="gramEnd"/>
      <w:r>
        <w:rPr>
          <w:color w:val="000000"/>
        </w:rPr>
        <w:t xml:space="preserve"> to consult with the MOI/ISF in developing the proposal?</w:t>
      </w:r>
      <w:r>
        <w:rPr>
          <w:color w:val="1F497D"/>
        </w:rPr>
        <w:t xml:space="preserve"> </w:t>
      </w:r>
      <w:r>
        <w:rPr>
          <w:color w:val="FF0000"/>
        </w:rPr>
        <w:t> </w:t>
      </w:r>
    </w:p>
    <w:p w:rsidR="00375B1F" w:rsidRDefault="00375B1F" w:rsidP="00375B1F">
      <w:pPr>
        <w:pStyle w:val="NormalWeb"/>
        <w:ind w:left="720"/>
        <w:rPr>
          <w:color w:val="FF0000"/>
        </w:rPr>
      </w:pPr>
    </w:p>
    <w:p w:rsidR="00375B1F" w:rsidRPr="00375B1F" w:rsidRDefault="00375B1F" w:rsidP="00375B1F">
      <w:pPr>
        <w:pStyle w:val="NormalWeb"/>
        <w:rPr>
          <w:b/>
          <w:color w:val="FF0000"/>
        </w:rPr>
      </w:pPr>
      <w:r w:rsidRPr="00375B1F">
        <w:rPr>
          <w:b/>
          <w:color w:val="FF0000"/>
        </w:rPr>
        <w:t>Answer:</w:t>
      </w:r>
    </w:p>
    <w:p w:rsidR="00375B1F" w:rsidRDefault="00375B1F" w:rsidP="00375B1F">
      <w:pPr>
        <w:pStyle w:val="NormalWeb"/>
        <w:ind w:left="720"/>
        <w:rPr>
          <w:color w:val="FF0000"/>
        </w:rPr>
      </w:pPr>
    </w:p>
    <w:p w:rsidR="00375B1F" w:rsidRDefault="00375B1F" w:rsidP="00375B1F">
      <w:pPr>
        <w:pStyle w:val="NormalWeb"/>
        <w:rPr>
          <w:color w:val="FF0000"/>
        </w:rPr>
      </w:pPr>
      <w:r>
        <w:rPr>
          <w:color w:val="FF0000"/>
        </w:rPr>
        <w:t xml:space="preserve">No, this is not required.  The Department of State will assist with putting the grantee in touch with the appropriate authorities once the grant </w:t>
      </w:r>
      <w:proofErr w:type="gramStart"/>
      <w:r>
        <w:rPr>
          <w:color w:val="FF0000"/>
        </w:rPr>
        <w:t>is awarded</w:t>
      </w:r>
      <w:proofErr w:type="gramEnd"/>
      <w:r>
        <w:rPr>
          <w:color w:val="FF0000"/>
        </w:rPr>
        <w:t xml:space="preserve">. </w:t>
      </w:r>
    </w:p>
    <w:p w:rsidR="00375B1F" w:rsidRDefault="00375B1F" w:rsidP="00375B1F">
      <w:pPr>
        <w:pStyle w:val="NormalWeb"/>
        <w:rPr>
          <w:color w:val="000000"/>
        </w:rPr>
      </w:pPr>
    </w:p>
    <w:p w:rsidR="00375B1F" w:rsidRPr="00A505B4" w:rsidRDefault="00375B1F" w:rsidP="00375B1F">
      <w:pPr>
        <w:spacing w:after="240"/>
        <w:rPr>
          <w:b/>
        </w:rPr>
      </w:pPr>
      <w:r>
        <w:rPr>
          <w:b/>
        </w:rPr>
        <w:t>Question 2</w:t>
      </w:r>
      <w:r w:rsidRPr="00A505B4">
        <w:rPr>
          <w:b/>
        </w:rPr>
        <w:t>:</w:t>
      </w:r>
    </w:p>
    <w:p w:rsidR="00375B1F" w:rsidRDefault="00375B1F" w:rsidP="00375B1F">
      <w:pPr>
        <w:pStyle w:val="NormalWeb"/>
        <w:rPr>
          <w:color w:val="1F497D"/>
        </w:rPr>
      </w:pPr>
      <w:r>
        <w:rPr>
          <w:color w:val="000000"/>
        </w:rPr>
        <w:t xml:space="preserve">Are selected ISF personnel permanently </w:t>
      </w:r>
      <w:proofErr w:type="gramStart"/>
      <w:r>
        <w:rPr>
          <w:color w:val="000000"/>
        </w:rPr>
        <w:t>assigned</w:t>
      </w:r>
      <w:proofErr w:type="gramEnd"/>
      <w:r>
        <w:rPr>
          <w:color w:val="000000"/>
        </w:rPr>
        <w:t xml:space="preserve"> to / dedicated to the corrections service or do ISF personnel rotate through corrections service on a temporary assignment basis? If temporary, what is the typical period of service?</w:t>
      </w:r>
      <w:r>
        <w:rPr>
          <w:color w:val="1F497D"/>
        </w:rPr>
        <w:t xml:space="preserve"> </w:t>
      </w:r>
    </w:p>
    <w:p w:rsidR="00375B1F" w:rsidRDefault="00375B1F" w:rsidP="00375B1F">
      <w:pPr>
        <w:pStyle w:val="NormalWeb"/>
        <w:rPr>
          <w:color w:val="1F497D"/>
        </w:rPr>
      </w:pPr>
    </w:p>
    <w:p w:rsidR="00375B1F" w:rsidRPr="00375B1F" w:rsidRDefault="00375B1F" w:rsidP="00375B1F">
      <w:pPr>
        <w:pStyle w:val="NormalWeb"/>
        <w:rPr>
          <w:b/>
          <w:color w:val="FF0000"/>
        </w:rPr>
      </w:pPr>
      <w:r w:rsidRPr="00375B1F">
        <w:rPr>
          <w:b/>
          <w:color w:val="FF0000"/>
        </w:rPr>
        <w:t>Answer:</w:t>
      </w:r>
    </w:p>
    <w:p w:rsidR="00375B1F" w:rsidRDefault="00375B1F" w:rsidP="00375B1F">
      <w:pPr>
        <w:pStyle w:val="NormalWeb"/>
        <w:rPr>
          <w:color w:val="1F497D"/>
        </w:rPr>
      </w:pPr>
    </w:p>
    <w:p w:rsidR="00375B1F" w:rsidRDefault="00375B1F" w:rsidP="00375B1F">
      <w:pPr>
        <w:pStyle w:val="NormalWeb"/>
        <w:rPr>
          <w:color w:val="FF0000"/>
        </w:rPr>
      </w:pPr>
      <w:r>
        <w:rPr>
          <w:color w:val="FF0000"/>
        </w:rPr>
        <w:t xml:space="preserve">The ISF personnel rotate through the corrections service on a temporary assignment basis.  The typical period of service is two years, but can range from 6 months to 5 years. </w:t>
      </w:r>
    </w:p>
    <w:p w:rsidR="00375B1F" w:rsidRPr="00375B1F" w:rsidRDefault="00375B1F" w:rsidP="00375B1F">
      <w:pPr>
        <w:pStyle w:val="NormalWeb"/>
        <w:rPr>
          <w:b/>
          <w:color w:val="000000"/>
        </w:rPr>
      </w:pPr>
    </w:p>
    <w:p w:rsidR="00375B1F" w:rsidRPr="00375B1F" w:rsidRDefault="00375B1F" w:rsidP="00375B1F">
      <w:pPr>
        <w:pStyle w:val="NormalWeb"/>
        <w:rPr>
          <w:b/>
          <w:color w:val="000000"/>
        </w:rPr>
      </w:pPr>
      <w:r w:rsidRPr="00375B1F">
        <w:rPr>
          <w:b/>
          <w:color w:val="000000"/>
        </w:rPr>
        <w:t>Question 3:</w:t>
      </w:r>
    </w:p>
    <w:p w:rsidR="00375B1F" w:rsidRDefault="00375B1F" w:rsidP="00375B1F">
      <w:pPr>
        <w:pStyle w:val="NormalWeb"/>
        <w:rPr>
          <w:color w:val="000000"/>
        </w:rPr>
      </w:pPr>
    </w:p>
    <w:p w:rsidR="00375B1F" w:rsidRDefault="00375B1F" w:rsidP="00375B1F">
      <w:pPr>
        <w:pStyle w:val="NormalWeb"/>
        <w:rPr>
          <w:color w:val="1F497D"/>
        </w:rPr>
      </w:pPr>
      <w:r>
        <w:rPr>
          <w:color w:val="000000"/>
        </w:rPr>
        <w:t>Does this project encompass reforms to corrections practices pertaining to juvenile offenders and detainees?</w:t>
      </w:r>
      <w:r>
        <w:rPr>
          <w:color w:val="1F497D"/>
        </w:rPr>
        <w:t xml:space="preserve"> </w:t>
      </w:r>
      <w:bookmarkStart w:id="0" w:name="_GoBack"/>
      <w:bookmarkEnd w:id="0"/>
    </w:p>
    <w:p w:rsidR="00375B1F" w:rsidRDefault="00375B1F" w:rsidP="00375B1F">
      <w:pPr>
        <w:pStyle w:val="NormalWeb"/>
        <w:rPr>
          <w:color w:val="1F497D"/>
        </w:rPr>
      </w:pPr>
    </w:p>
    <w:p w:rsidR="00375B1F" w:rsidRPr="00375B1F" w:rsidRDefault="00375B1F" w:rsidP="00375B1F">
      <w:pPr>
        <w:pStyle w:val="NormalWeb"/>
        <w:rPr>
          <w:b/>
          <w:color w:val="FF0000"/>
        </w:rPr>
      </w:pPr>
      <w:r w:rsidRPr="00375B1F">
        <w:rPr>
          <w:b/>
          <w:color w:val="FF0000"/>
        </w:rPr>
        <w:t>Answer:</w:t>
      </w:r>
    </w:p>
    <w:p w:rsidR="00375B1F" w:rsidRDefault="00375B1F" w:rsidP="00375B1F">
      <w:pPr>
        <w:pStyle w:val="NormalWeb"/>
        <w:rPr>
          <w:color w:val="1F497D"/>
        </w:rPr>
      </w:pPr>
    </w:p>
    <w:p w:rsidR="00375B1F" w:rsidRPr="00375B1F" w:rsidRDefault="00375B1F" w:rsidP="00375B1F">
      <w:pPr>
        <w:pStyle w:val="NormalWeb"/>
        <w:rPr>
          <w:color w:val="000000"/>
        </w:rPr>
      </w:pPr>
      <w:r>
        <w:rPr>
          <w:color w:val="FF0000"/>
        </w:rPr>
        <w:t xml:space="preserve">The reforms should be looking at the corrections system as a whole, under which juvenile offenders and detainees fall. For example, if a reform is made in regards to alternatives to incarceration, those reforms should theoretically apply to </w:t>
      </w:r>
      <w:proofErr w:type="gramStart"/>
      <w:r>
        <w:rPr>
          <w:color w:val="FF0000"/>
        </w:rPr>
        <w:t>juveniles</w:t>
      </w:r>
      <w:proofErr w:type="gramEnd"/>
      <w:r>
        <w:rPr>
          <w:color w:val="FF0000"/>
        </w:rPr>
        <w:t xml:space="preserve"> offenders and detainees.  </w:t>
      </w:r>
    </w:p>
    <w:sectPr w:rsidR="00375B1F" w:rsidRPr="00375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77BA"/>
    <w:multiLevelType w:val="hybridMultilevel"/>
    <w:tmpl w:val="6D9E9FE0"/>
    <w:lvl w:ilvl="0" w:tplc="54FCB3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B4"/>
    <w:rsid w:val="00375B1F"/>
    <w:rsid w:val="007C78C6"/>
    <w:rsid w:val="00A505B4"/>
    <w:rsid w:val="00B5237B"/>
    <w:rsid w:val="00E2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76A43"/>
  <w15:chartTrackingRefBased/>
  <w15:docId w15:val="{04010F14-3169-4654-8976-C569021F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5B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5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7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Price, Cheryl H</dc:creator>
  <cp:keywords/>
  <dc:description/>
  <cp:lastModifiedBy>Price, Cheryl H</cp:lastModifiedBy>
  <cp:revision>2</cp:revision>
  <dcterms:created xsi:type="dcterms:W3CDTF">2018-08-30T14:26:00Z</dcterms:created>
  <dcterms:modified xsi:type="dcterms:W3CDTF">2018-08-31T13:17:00Z</dcterms:modified>
</cp:coreProperties>
</file>